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40" w:lineRule="auto"/>
        <w:ind w:left="0" w:firstLine="720"/>
        <w:rPr>
          <w:b w:val="1"/>
          <w:color w:val="212529"/>
          <w:sz w:val="30"/>
          <w:szCs w:val="30"/>
        </w:rPr>
      </w:pPr>
      <w:r w:rsidDel="00000000" w:rsidR="00000000" w:rsidRPr="00000000">
        <w:rPr>
          <w:b w:val="1"/>
          <w:color w:val="212529"/>
          <w:sz w:val="30"/>
          <w:szCs w:val="30"/>
          <w:rtl w:val="0"/>
        </w:rPr>
        <w:t xml:space="preserve">The curriculum @ MAHE includes </w:t>
      </w:r>
    </w:p>
    <w:p w:rsidR="00000000" w:rsidDel="00000000" w:rsidP="00000000" w:rsidRDefault="00000000" w:rsidRPr="00000000" w14:paraId="00000002">
      <w:pPr>
        <w:shd w:fill="ffffff" w:val="clear"/>
        <w:spacing w:after="0" w:line="240" w:lineRule="auto"/>
        <w:ind w:left="720" w:firstLine="0"/>
        <w:rPr>
          <w:b w:val="1"/>
          <w:color w:val="212529"/>
          <w:sz w:val="30"/>
          <w:szCs w:val="30"/>
        </w:rPr>
      </w:pPr>
      <w:r w:rsidDel="00000000" w:rsidR="00000000" w:rsidRPr="00000000">
        <w:rPr>
          <w:b w:val="1"/>
          <w:color w:val="212529"/>
          <w:sz w:val="30"/>
          <w:szCs w:val="30"/>
          <w:rtl w:val="0"/>
        </w:rPr>
        <w:t xml:space="preserve">MPhil Clinical Psychology</w:t>
      </w:r>
    </w:p>
    <w:p w:rsidR="00000000" w:rsidDel="00000000" w:rsidP="00000000" w:rsidRDefault="00000000" w:rsidRPr="00000000" w14:paraId="00000003">
      <w:pPr>
        <w:shd w:fill="ffffff" w:val="clear"/>
        <w:spacing w:after="0" w:line="240" w:lineRule="auto"/>
        <w:ind w:left="720" w:firstLine="0"/>
        <w:rPr>
          <w:b w:val="1"/>
          <w:color w:val="212529"/>
          <w:sz w:val="30"/>
          <w:szCs w:val="30"/>
        </w:rPr>
      </w:pPr>
      <w:r w:rsidDel="00000000" w:rsidR="00000000" w:rsidRPr="00000000">
        <w:rPr>
          <w:rtl w:val="0"/>
        </w:rPr>
      </w:r>
    </w:p>
    <w:p w:rsidR="00000000" w:rsidDel="00000000" w:rsidP="00000000" w:rsidRDefault="00000000" w:rsidRPr="00000000" w14:paraId="00000004">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Regular theory classes and psychometric training, equipped with audio-visual aids.</w:t>
      </w:r>
    </w:p>
    <w:p w:rsidR="00000000" w:rsidDel="00000000" w:rsidP="00000000" w:rsidRDefault="00000000" w:rsidRPr="00000000" w14:paraId="00000005">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Intense training in psychological assessment with the latest test materials. The program includes regular theory classes and psychometric training, supplemented with audio-visual materials. Students receive intensive training in psychological assessments with the latest testing materials, such as the Wechsler Intelligence Scale for Children-IV, the AIIMS Comprehensive Neuropsychological Battery, the Dyslexia Screening Test-Junior, and the Millon Clinical Multiaxial Inventory-III. Additionally, hands-on training is provided for using software related to the Rorschach Ink Blot Test. </w:t>
      </w:r>
    </w:p>
    <w:p w:rsidR="00000000" w:rsidDel="00000000" w:rsidP="00000000" w:rsidRDefault="00000000" w:rsidRPr="00000000" w14:paraId="00000006">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Students are offered a platform to work with schools, rehabilitation centres, communities, and the geriatric population, helping them to understand the practical aspects of clinical psychology across various fields. Innovative pedagogical practices are implemented, including micro-teaching, skill training, one-on-one case discussions, journal clubs, case conferences, and seminars. These initiatives enhance the teaching and learning experience, addressing the rapid technological advancements in the field.</w:t>
      </w:r>
    </w:p>
    <w:p w:rsidR="00000000" w:rsidDel="00000000" w:rsidP="00000000" w:rsidRDefault="00000000" w:rsidRPr="00000000" w14:paraId="00000007">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Guest lectures on various topics in clinical psychology are also part of the curriculum. Cumulative assessments and evaluations are conducted to track students' progress throughout the program. Students are encouraged to present and publish scientific papers during their training period and have access to highly sophisticated research facilities.</w:t>
      </w:r>
    </w:p>
    <w:p w:rsidR="00000000" w:rsidDel="00000000" w:rsidP="00000000" w:rsidRDefault="00000000" w:rsidRPr="00000000" w14:paraId="00000008">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Learning therapy sessions conducted by experts, featuring video recordings of psychotherapy led by masters in the field, are included. These sessions are followed by discussions that provide students with a deeper understanding of various psychotherapy approaches and their applications to different psychological conditions.</w:t>
      </w:r>
    </w:p>
    <w:p w:rsidR="00000000" w:rsidDel="00000000" w:rsidP="00000000" w:rsidRDefault="00000000" w:rsidRPr="00000000" w14:paraId="00000009">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Clinical supervision and teaching take place in a real-world setting. </w:t>
      </w:r>
    </w:p>
    <w:p w:rsidR="00000000" w:rsidDel="00000000" w:rsidP="00000000" w:rsidRDefault="00000000" w:rsidRPr="00000000" w14:paraId="0000000A">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Assessment includes two internal exams per subject each year, as well as two internal practical exams annually. The examination pattern consists of written descriptive exams for each subject, practical exams, and viva-voce assessments. </w:t>
      </w:r>
    </w:p>
    <w:p w:rsidR="00000000" w:rsidDel="00000000" w:rsidP="00000000" w:rsidRDefault="00000000" w:rsidRPr="00000000" w14:paraId="0000000B">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At the end of the first year, students are required to submit a five-page diagnostic case report. A minimum passing mark (internal evaluation) must be obtained to qualify for the first-year university exam. Similarly, at the end of the second year, students must submit a five-page psychotherapy case report and achieve the minimum passing mark (as determined by internal evaluation) required to sit for the second-year university exam. </w:t>
      </w:r>
    </w:p>
    <w:p w:rsidR="00000000" w:rsidDel="00000000" w:rsidP="00000000" w:rsidRDefault="00000000" w:rsidRPr="00000000" w14:paraId="0000000C">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Furthermore, students must pass the core psychological assessment exam (internal) before they can attempt the university exam. These include the Wechsler Intelligence Scale for Children-IV, the AIIMS Comprehensive Neuropsychological Battery, the Dyslexia Screening Test - Junior, the Millon Clinical Multiaxial Inventory – III, and hands-on training in software for the Rorschach Ink Blot Test.  </w:t>
      </w:r>
    </w:p>
    <w:p w:rsidR="00000000" w:rsidDel="00000000" w:rsidP="00000000" w:rsidRDefault="00000000" w:rsidRPr="00000000" w14:paraId="0000000D">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Provision of a platform to work with schools, rehabilitation centres, the community and the geriatric population, which helps students to understand the practical aspects of clinical psychology in various fields </w:t>
      </w:r>
    </w:p>
    <w:p w:rsidR="00000000" w:rsidDel="00000000" w:rsidP="00000000" w:rsidRDefault="00000000" w:rsidRPr="00000000" w14:paraId="0000000E">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Implementation of innovative pedagogy practices like micro teaching, skill training, one-to-one case discussions, conducting journal club, case conferences and seminars to enhance teaching and learning performance, which will help to address the rapid technological advances</w:t>
      </w:r>
    </w:p>
    <w:p w:rsidR="00000000" w:rsidDel="00000000" w:rsidP="00000000" w:rsidRDefault="00000000" w:rsidRPr="00000000" w14:paraId="0000000F">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Guest lectures on various clinical psychology topics.</w:t>
      </w:r>
    </w:p>
    <w:p w:rsidR="00000000" w:rsidDel="00000000" w:rsidP="00000000" w:rsidRDefault="00000000" w:rsidRPr="00000000" w14:paraId="00000010">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Cumulative assessment and evaluation of students’ progress</w:t>
      </w:r>
    </w:p>
    <w:p w:rsidR="00000000" w:rsidDel="00000000" w:rsidP="00000000" w:rsidRDefault="00000000" w:rsidRPr="00000000" w14:paraId="00000011">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Encouraging scientific paper presentation/publication during the training period.</w:t>
      </w:r>
    </w:p>
    <w:p w:rsidR="00000000" w:rsidDel="00000000" w:rsidP="00000000" w:rsidRDefault="00000000" w:rsidRPr="00000000" w14:paraId="00000012">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Highly sophisticated research facilities.</w:t>
      </w:r>
    </w:p>
    <w:p w:rsidR="00000000" w:rsidDel="00000000" w:rsidP="00000000" w:rsidRDefault="00000000" w:rsidRPr="00000000" w14:paraId="00000013">
      <w:pPr>
        <w:numPr>
          <w:ilvl w:val="0"/>
          <w:numId w:val="1"/>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Learning therapy from the masters: Watching video sessions of psychotherapy done by masters in the respective fields, followed by discussion, which gives students a better understanding of approaches to psychotherapy and its application in different psychological conditions </w:t>
      </w:r>
    </w:p>
    <w:p w:rsidR="00000000" w:rsidDel="00000000" w:rsidP="00000000" w:rsidRDefault="00000000" w:rsidRPr="00000000" w14:paraId="00000014">
      <w:pPr>
        <w:numPr>
          <w:ilvl w:val="0"/>
          <w:numId w:val="1"/>
        </w:numPr>
        <w:shd w:fill="ffffff" w:val="clear"/>
        <w:spacing w:after="160" w:line="333.33333333333326" w:lineRule="auto"/>
        <w:ind w:left="720" w:hanging="360"/>
        <w:rPr>
          <w:sz w:val="30"/>
          <w:szCs w:val="30"/>
        </w:rPr>
      </w:pPr>
      <w:r w:rsidDel="00000000" w:rsidR="00000000" w:rsidRPr="00000000">
        <w:rPr>
          <w:color w:val="212529"/>
          <w:sz w:val="30"/>
          <w:szCs w:val="30"/>
          <w:rtl w:val="0"/>
        </w:rPr>
        <w:t xml:space="preserve">Direct supervision and teaching  in the clinical setting</w:t>
      </w:r>
    </w:p>
    <w:p w:rsidR="00000000" w:rsidDel="00000000" w:rsidP="00000000" w:rsidRDefault="00000000" w:rsidRPr="00000000" w14:paraId="00000015">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6">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7">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8">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9">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A">
      <w:pPr>
        <w:shd w:fill="ffffff" w:val="clear"/>
        <w:spacing w:after="160" w:lineRule="auto"/>
        <w:rPr>
          <w:color w:val="212529"/>
          <w:sz w:val="30"/>
          <w:szCs w:val="30"/>
        </w:rPr>
      </w:pPr>
      <w:r w:rsidDel="00000000" w:rsidR="00000000" w:rsidRPr="00000000">
        <w:rPr>
          <w:rtl w:val="0"/>
        </w:rPr>
      </w:r>
    </w:p>
    <w:p w:rsidR="00000000" w:rsidDel="00000000" w:rsidP="00000000" w:rsidRDefault="00000000" w:rsidRPr="00000000" w14:paraId="0000001B">
      <w:pPr>
        <w:shd w:fill="ffffff" w:val="clear"/>
        <w:spacing w:after="160" w:lineRule="auto"/>
        <w:rPr>
          <w:color w:val="212529"/>
          <w:sz w:val="30"/>
          <w:szCs w:val="30"/>
        </w:rPr>
      </w:pPr>
      <w:r w:rsidDel="00000000" w:rsidR="00000000" w:rsidRPr="00000000">
        <w:rPr>
          <w:color w:val="212529"/>
          <w:sz w:val="30"/>
          <w:szCs w:val="30"/>
          <w:rtl w:val="0"/>
        </w:rPr>
        <w:t xml:space="preserve">Assessment</w:t>
      </w:r>
    </w:p>
    <w:p w:rsidR="00000000" w:rsidDel="00000000" w:rsidP="00000000" w:rsidRDefault="00000000" w:rsidRPr="00000000" w14:paraId="0000001C">
      <w:pPr>
        <w:numPr>
          <w:ilvl w:val="0"/>
          <w:numId w:val="2"/>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Two internal exams for each subject in a year.</w:t>
      </w:r>
    </w:p>
    <w:p w:rsidR="00000000" w:rsidDel="00000000" w:rsidP="00000000" w:rsidRDefault="00000000" w:rsidRPr="00000000" w14:paraId="0000001D">
      <w:pPr>
        <w:numPr>
          <w:ilvl w:val="0"/>
          <w:numId w:val="2"/>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Two internal practical exams in a year.</w:t>
      </w:r>
    </w:p>
    <w:p w:rsidR="00000000" w:rsidDel="00000000" w:rsidP="00000000" w:rsidRDefault="00000000" w:rsidRPr="00000000" w14:paraId="0000001E">
      <w:pPr>
        <w:numPr>
          <w:ilvl w:val="0"/>
          <w:numId w:val="2"/>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Examination pattern - Written descriptive exam for  each subject,  practical &amp; viva-voce</w:t>
      </w:r>
    </w:p>
    <w:p w:rsidR="00000000" w:rsidDel="00000000" w:rsidP="00000000" w:rsidRDefault="00000000" w:rsidRPr="00000000" w14:paraId="0000001F">
      <w:pPr>
        <w:numPr>
          <w:ilvl w:val="0"/>
          <w:numId w:val="2"/>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At the end of the first year, student is required to submit a five full-length psych diagnostic case report, and a minimum pass mark (internal evaluation) needs to be obtained to appear in the first-year university exam.</w:t>
      </w:r>
    </w:p>
    <w:p w:rsidR="00000000" w:rsidDel="00000000" w:rsidP="00000000" w:rsidRDefault="00000000" w:rsidRPr="00000000" w14:paraId="00000020">
      <w:pPr>
        <w:numPr>
          <w:ilvl w:val="0"/>
          <w:numId w:val="2"/>
        </w:numPr>
        <w:shd w:fill="ffffff" w:val="clear"/>
        <w:spacing w:after="0" w:afterAutospacing="0" w:line="333.33333333333326" w:lineRule="auto"/>
        <w:ind w:left="720" w:hanging="360"/>
        <w:rPr>
          <w:sz w:val="30"/>
          <w:szCs w:val="30"/>
        </w:rPr>
      </w:pPr>
      <w:r w:rsidDel="00000000" w:rsidR="00000000" w:rsidRPr="00000000">
        <w:rPr>
          <w:color w:val="212529"/>
          <w:sz w:val="30"/>
          <w:szCs w:val="30"/>
          <w:rtl w:val="0"/>
        </w:rPr>
        <w:t xml:space="preserve">At the end of the second year, students are required to submit a fully worked-out psychotherapy case report, and a minimum pass mark (internal evaluation) is to be obtained to appear in the second-year university exam.</w:t>
      </w:r>
    </w:p>
    <w:p w:rsidR="00000000" w:rsidDel="00000000" w:rsidP="00000000" w:rsidRDefault="00000000" w:rsidRPr="00000000" w14:paraId="00000021">
      <w:pPr>
        <w:numPr>
          <w:ilvl w:val="0"/>
          <w:numId w:val="2"/>
        </w:numPr>
        <w:shd w:fill="ffffff" w:val="clear"/>
        <w:spacing w:after="160" w:line="333.33333333333326" w:lineRule="auto"/>
        <w:ind w:left="720" w:hanging="360"/>
        <w:rPr>
          <w:sz w:val="30"/>
          <w:szCs w:val="30"/>
        </w:rPr>
      </w:pPr>
      <w:r w:rsidDel="00000000" w:rsidR="00000000" w:rsidRPr="00000000">
        <w:rPr>
          <w:color w:val="212529"/>
          <w:sz w:val="30"/>
          <w:szCs w:val="30"/>
          <w:rtl w:val="0"/>
        </w:rPr>
        <w:t xml:space="preserve">The student is required to pass the core psychological assessment exam (internal) before appearing university exam.</w:t>
      </w:r>
    </w:p>
    <w:p w:rsidR="00000000" w:rsidDel="00000000" w:rsidP="00000000" w:rsidRDefault="00000000" w:rsidRPr="00000000" w14:paraId="00000022">
      <w:pPr>
        <w:rPr>
          <w:rFonts w:ascii="Lobster" w:cs="Lobster" w:eastAsia="Lobster" w:hAnsi="Lobster"/>
          <w:sz w:val="45"/>
          <w:szCs w:val="45"/>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bster">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212529"/>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212529"/>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obster-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